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中国教育工会浙江大学委员会借款单</w:t>
      </w:r>
    </w:p>
    <w:p>
      <w:pPr>
        <w:jc w:val="right"/>
      </w:pPr>
      <w:r>
        <w:t>年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</w:t>
      </w:r>
      <w:r>
        <w:t>日</w:t>
      </w:r>
    </w:p>
    <w:tbl>
      <w:tblPr>
        <w:tblStyle w:val="4"/>
        <w:tblW w:w="938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4"/>
        <w:gridCol w:w="524"/>
        <w:gridCol w:w="515"/>
        <w:gridCol w:w="633"/>
        <w:gridCol w:w="112"/>
        <w:gridCol w:w="1149"/>
        <w:gridCol w:w="863"/>
        <w:gridCol w:w="408"/>
        <w:gridCol w:w="492"/>
        <w:gridCol w:w="87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借款用途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金额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收款单位及账号</w:t>
            </w: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支付方式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right w:val="nil"/>
            </w:tcBorders>
            <w:textDirection w:val="tbRlV"/>
          </w:tcPr>
          <w:p>
            <w:pPr>
              <w:ind w:left="113" w:right="113"/>
              <w:jc w:val="center"/>
            </w:pPr>
            <w:r>
              <w:t>第一联校工会财务室付款凭证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9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合计人民币</w:t>
            </w:r>
            <w:r>
              <w:rPr>
                <w:rFonts w:hint="eastAsia"/>
                <w:b w:val="0"/>
                <w:bCs/>
              </w:rPr>
              <w:t>（大写）                                  （</w:t>
            </w:r>
            <w:r>
              <w:rPr>
                <w:b w:val="0"/>
                <w:bCs/>
              </w:rPr>
              <w:t>小写</w:t>
            </w:r>
            <w:r>
              <w:rPr>
                <w:rFonts w:hint="eastAsia"/>
                <w:b w:val="0"/>
                <w:bCs/>
              </w:rPr>
              <w:t>）</w:t>
            </w:r>
            <w:r>
              <w:rPr>
                <w:rFonts w:hint="eastAsia" w:asciiTheme="minorEastAsia" w:hAnsiTheme="minorEastAsia"/>
                <w:b w:val="0"/>
                <w:bCs/>
              </w:rPr>
              <w:t>¥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6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院级工会章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院级工会主席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经办人</w:t>
            </w:r>
          </w:p>
        </w:tc>
        <w:tc>
          <w:tcPr>
            <w:tcW w:w="453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结算记录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2" w:type="dxa"/>
            <w:vMerge w:val="restart"/>
          </w:tcPr>
          <w:p>
            <w:pPr>
              <w:rPr>
                <w:b w:val="0"/>
                <w:bCs/>
              </w:rPr>
            </w:pP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b w:val="0"/>
                <w:bCs/>
              </w:rPr>
            </w:pPr>
          </w:p>
        </w:tc>
        <w:tc>
          <w:tcPr>
            <w:tcW w:w="103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 w:val="0"/>
                <w:bCs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时间</w:t>
            </w: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摘要</w:t>
            </w: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报销数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交回数</w:t>
            </w:r>
          </w:p>
        </w:tc>
        <w:tc>
          <w:tcPr>
            <w:tcW w:w="8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余额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</w:tbl>
    <w:p/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中国教育工会浙江大学委员会借款单</w:t>
      </w:r>
    </w:p>
    <w:p>
      <w:pPr>
        <w:jc w:val="right"/>
      </w:pPr>
      <w:r>
        <w:t>年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</w:t>
      </w:r>
      <w:r>
        <w:t>日</w:t>
      </w:r>
    </w:p>
    <w:tbl>
      <w:tblPr>
        <w:tblStyle w:val="4"/>
        <w:tblW w:w="938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4"/>
        <w:gridCol w:w="524"/>
        <w:gridCol w:w="515"/>
        <w:gridCol w:w="633"/>
        <w:gridCol w:w="112"/>
        <w:gridCol w:w="1149"/>
        <w:gridCol w:w="863"/>
        <w:gridCol w:w="408"/>
        <w:gridCol w:w="492"/>
        <w:gridCol w:w="87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借款用途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金额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收款单位及账号</w:t>
            </w: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支付方式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right w:val="nil"/>
            </w:tcBorders>
            <w:textDirection w:val="tbRlV"/>
          </w:tcPr>
          <w:p>
            <w:pPr>
              <w:ind w:left="113" w:right="113"/>
              <w:jc w:val="center"/>
            </w:pPr>
            <w:r>
              <w:t>第</w:t>
            </w:r>
            <w:r>
              <w:rPr>
                <w:rFonts w:hint="eastAsia"/>
              </w:rPr>
              <w:t>二</w:t>
            </w:r>
            <w:r>
              <w:t>联</w:t>
            </w:r>
            <w:r>
              <w:rPr>
                <w:rFonts w:hint="eastAsia"/>
              </w:rPr>
              <w:t>院级</w:t>
            </w:r>
            <w:r>
              <w:t>工会报销时连同</w:t>
            </w:r>
            <w:r>
              <w:rPr>
                <w:rFonts w:hint="eastAsia"/>
              </w:rPr>
              <w:t>发票</w:t>
            </w:r>
            <w:r>
              <w:t>提交并存案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640" w:type="dxa"/>
            <w:gridSpan w:val="3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4"/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9" w:type="dxa"/>
            <w:gridSpan w:val="11"/>
            <w:tcBorders>
              <w:right w:val="single" w:color="auto" w:sz="4" w:space="0"/>
            </w:tcBorders>
            <w:vAlign w:val="bottom"/>
          </w:tcPr>
          <w:p>
            <w:pPr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合计人民币</w:t>
            </w:r>
            <w:r>
              <w:rPr>
                <w:rFonts w:hint="eastAsia"/>
                <w:b w:val="0"/>
                <w:bCs/>
              </w:rPr>
              <w:t>（大写）                                  （</w:t>
            </w:r>
            <w:r>
              <w:rPr>
                <w:b w:val="0"/>
                <w:bCs/>
              </w:rPr>
              <w:t>小写</w:t>
            </w:r>
            <w:r>
              <w:rPr>
                <w:rFonts w:hint="eastAsia"/>
                <w:b w:val="0"/>
                <w:bCs/>
              </w:rPr>
              <w:t>）</w:t>
            </w:r>
            <w:r>
              <w:rPr>
                <w:rFonts w:hint="eastAsia" w:asciiTheme="minorEastAsia" w:hAnsiTheme="minorEastAsia"/>
                <w:b w:val="0"/>
                <w:bCs/>
              </w:rPr>
              <w:t>¥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6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院级工会章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院级工会主席</w:t>
            </w:r>
            <w:bookmarkStart w:id="0" w:name="_GoBack"/>
            <w:bookmarkEnd w:id="0"/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经办人</w:t>
            </w:r>
          </w:p>
        </w:tc>
        <w:tc>
          <w:tcPr>
            <w:tcW w:w="453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结算记录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2" w:type="dxa"/>
            <w:vMerge w:val="restart"/>
          </w:tcPr>
          <w:p>
            <w:pPr>
              <w:rPr>
                <w:b w:val="0"/>
                <w:bCs/>
              </w:rPr>
            </w:pPr>
          </w:p>
        </w:tc>
        <w:tc>
          <w:tcPr>
            <w:tcW w:w="1154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b w:val="0"/>
                <w:bCs/>
              </w:rPr>
            </w:pPr>
          </w:p>
        </w:tc>
        <w:tc>
          <w:tcPr>
            <w:tcW w:w="103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 w:val="0"/>
                <w:bCs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时间</w:t>
            </w: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摘要</w:t>
            </w: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报销数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交回数</w:t>
            </w:r>
          </w:p>
        </w:tc>
        <w:tc>
          <w:tcPr>
            <w:tcW w:w="8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余额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62" w:type="dxa"/>
            <w:vMerge w:val="continue"/>
          </w:tcPr>
          <w:p/>
        </w:tc>
        <w:tc>
          <w:tcPr>
            <w:tcW w:w="1154" w:type="dxa"/>
            <w:vMerge w:val="continue"/>
          </w:tcPr>
          <w:p/>
        </w:tc>
        <w:tc>
          <w:tcPr>
            <w:tcW w:w="1039" w:type="dxa"/>
            <w:gridSpan w:val="2"/>
            <w:vMerge w:val="continue"/>
          </w:tcPr>
          <w:p/>
        </w:tc>
        <w:tc>
          <w:tcPr>
            <w:tcW w:w="745" w:type="dxa"/>
            <w:gridSpan w:val="2"/>
          </w:tcPr>
          <w:p/>
        </w:tc>
        <w:tc>
          <w:tcPr>
            <w:tcW w:w="1149" w:type="dxa"/>
            <w:tcBorders>
              <w:right w:val="single" w:color="auto" w:sz="4" w:space="0"/>
            </w:tcBorders>
          </w:tcPr>
          <w:p/>
        </w:tc>
        <w:tc>
          <w:tcPr>
            <w:tcW w:w="863" w:type="dxa"/>
            <w:tcBorders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877" w:type="dxa"/>
            <w:tcBorders>
              <w:right w:val="single" w:color="auto" w:sz="4" w:space="0"/>
            </w:tcBorders>
         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:bottom w:val="nil"/>
              <w:right w:val="nil"/>
            </w:tcBorders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zU4MGZhZDlkZGRjYzVmODc3ZWQ4ZjIxZDVhOWEifQ=="/>
  </w:docVars>
  <w:rsids>
    <w:rsidRoot w:val="2882582D"/>
    <w:rsid w:val="2882582D"/>
    <w:rsid w:val="3DE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0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2023-06-14T05:39:00Z</dcterms:created>
  <dc:creator>user</dc:creator>
  <cp:lastModifiedBy>user</cp:lastModifiedBy>
  <dcterms:modified xsi:type="dcterms:W3CDTF">2023-06-14T06:09:41Z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78E7DF243B694A34B33CCD5A250579BB_11</vt:lpwstr>
  </property>
</Properties>
</file>